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D71B7" w14:textId="77777777" w:rsidR="00535E93" w:rsidRPr="00921D86" w:rsidRDefault="00535E93" w:rsidP="00535E93">
      <w:pPr>
        <w:spacing w:line="240" w:lineRule="auto"/>
        <w:jc w:val="right"/>
        <w:rPr>
          <w:rFonts w:eastAsia="Times New Roman" w:cs="Arial"/>
          <w:b/>
          <w:szCs w:val="24"/>
          <w:lang w:eastAsia="hr-HR"/>
        </w:rPr>
      </w:pPr>
      <w:r w:rsidRPr="00921D86">
        <w:rPr>
          <w:rFonts w:eastAsia="Times New Roman" w:cs="Arial"/>
          <w:b/>
          <w:szCs w:val="24"/>
          <w:lang w:eastAsia="hr-HR"/>
        </w:rPr>
        <w:t>OBRAZAC 1</w:t>
      </w:r>
    </w:p>
    <w:p w14:paraId="44B03FB0" w14:textId="77777777" w:rsidR="00535E93" w:rsidRPr="00921D86" w:rsidRDefault="00535E93" w:rsidP="00535E93">
      <w:pPr>
        <w:spacing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14:paraId="38882458" w14:textId="77777777" w:rsidR="00535E93" w:rsidRPr="00921D86" w:rsidRDefault="00535E93" w:rsidP="00535E93">
      <w:pPr>
        <w:spacing w:line="240" w:lineRule="auto"/>
        <w:rPr>
          <w:rFonts w:eastAsia="Times New Roman" w:cs="Arial"/>
          <w:b/>
          <w:szCs w:val="24"/>
          <w:lang w:eastAsia="hr-HR"/>
        </w:rPr>
      </w:pPr>
      <w:r w:rsidRPr="00921D86">
        <w:rPr>
          <w:rFonts w:eastAsia="Times New Roman" w:cs="Arial"/>
          <w:b/>
          <w:szCs w:val="24"/>
          <w:lang w:eastAsia="hr-HR"/>
        </w:rPr>
        <w:t>Poziv javnosti</w:t>
      </w:r>
    </w:p>
    <w:p w14:paraId="59E722E7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1332D714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071E7F8" w14:textId="25DCCB31" w:rsidR="00535E93" w:rsidRPr="00921D86" w:rsidRDefault="00535E93" w:rsidP="00535E93">
      <w:pPr>
        <w:spacing w:line="240" w:lineRule="auto"/>
        <w:ind w:firstLine="708"/>
        <w:jc w:val="both"/>
        <w:rPr>
          <w:rFonts w:eastAsia="Times New Roman" w:cs="Arial"/>
          <w:szCs w:val="24"/>
          <w:u w:val="single"/>
          <w:lang w:eastAsia="hr-HR"/>
        </w:rPr>
      </w:pPr>
      <w:r w:rsidRPr="00921D86">
        <w:rPr>
          <w:rFonts w:eastAsia="Times New Roman" w:cs="Arial"/>
          <w:szCs w:val="24"/>
          <w:lang w:eastAsia="hr-HR"/>
        </w:rPr>
        <w:t xml:space="preserve">Pozivaju se građani i pravne osobe da se uključe u savjetovanje s javnošću u vezi s 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>Nacrt</w:t>
      </w:r>
      <w:r w:rsidR="00482931">
        <w:rPr>
          <w:rFonts w:eastAsia="Times New Roman" w:cs="Arial"/>
          <w:b/>
          <w:i/>
          <w:szCs w:val="24"/>
          <w:u w:val="single"/>
          <w:lang w:eastAsia="hr-HR"/>
        </w:rPr>
        <w:t>om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 xml:space="preserve"> prijedloga Proračuna Primorsko-goranske županije za 20</w:t>
      </w:r>
      <w:r w:rsidR="00CE6F69">
        <w:rPr>
          <w:rFonts w:eastAsia="Times New Roman" w:cs="Arial"/>
          <w:b/>
          <w:i/>
          <w:szCs w:val="24"/>
          <w:u w:val="single"/>
          <w:lang w:eastAsia="hr-HR"/>
        </w:rPr>
        <w:t>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5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>. godinu i projekcij</w:t>
      </w:r>
      <w:r w:rsidR="00DC3D44">
        <w:rPr>
          <w:rFonts w:eastAsia="Times New Roman" w:cs="Arial"/>
          <w:b/>
          <w:i/>
          <w:szCs w:val="24"/>
          <w:u w:val="single"/>
          <w:lang w:eastAsia="hr-HR"/>
        </w:rPr>
        <w:t>a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 xml:space="preserve"> za 20</w:t>
      </w:r>
      <w:r w:rsidR="00296F15">
        <w:rPr>
          <w:rFonts w:eastAsia="Times New Roman" w:cs="Arial"/>
          <w:b/>
          <w:i/>
          <w:szCs w:val="24"/>
          <w:u w:val="single"/>
          <w:lang w:eastAsia="hr-HR"/>
        </w:rPr>
        <w:t>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6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>. i 202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7</w:t>
      </w:r>
      <w:r w:rsidR="00147615" w:rsidRPr="00147615">
        <w:rPr>
          <w:rFonts w:eastAsia="Times New Roman" w:cs="Arial"/>
          <w:b/>
          <w:i/>
          <w:szCs w:val="24"/>
          <w:u w:val="single"/>
          <w:lang w:eastAsia="hr-HR"/>
        </w:rPr>
        <w:t>. godinu</w:t>
      </w:r>
      <w:r w:rsidR="00EA4C7A">
        <w:rPr>
          <w:rFonts w:eastAsia="Times New Roman" w:cs="Arial"/>
          <w:b/>
          <w:i/>
          <w:szCs w:val="24"/>
          <w:u w:val="single"/>
          <w:lang w:eastAsia="hr-HR"/>
        </w:rPr>
        <w:t>.</w:t>
      </w:r>
      <w:r w:rsidRPr="00921D86">
        <w:rPr>
          <w:rFonts w:eastAsia="Times New Roman" w:cs="Arial"/>
          <w:i/>
          <w:szCs w:val="24"/>
          <w:u w:val="single"/>
          <w:lang w:eastAsia="hr-HR"/>
        </w:rPr>
        <w:t xml:space="preserve">         </w:t>
      </w:r>
      <w:r w:rsidRPr="00921D86">
        <w:rPr>
          <w:rFonts w:eastAsia="Times New Roman" w:cs="Arial"/>
          <w:szCs w:val="24"/>
          <w:u w:val="single"/>
          <w:lang w:eastAsia="hr-HR"/>
        </w:rPr>
        <w:t xml:space="preserve">  </w:t>
      </w:r>
    </w:p>
    <w:p w14:paraId="4CDCD66E" w14:textId="77777777" w:rsidR="00535E93" w:rsidRPr="00921D86" w:rsidRDefault="00535E93" w:rsidP="00535E93">
      <w:pPr>
        <w:spacing w:line="240" w:lineRule="auto"/>
        <w:ind w:firstLine="708"/>
        <w:jc w:val="both"/>
        <w:rPr>
          <w:rFonts w:eastAsia="Times New Roman" w:cs="Arial"/>
          <w:sz w:val="6"/>
          <w:szCs w:val="6"/>
          <w:u w:val="single"/>
          <w:lang w:eastAsia="hr-HR"/>
        </w:rPr>
      </w:pPr>
    </w:p>
    <w:p w14:paraId="08A1EF29" w14:textId="5BE08FFB" w:rsidR="00AA607A" w:rsidRPr="00921D86" w:rsidRDefault="00535E93" w:rsidP="00AA607A">
      <w:pPr>
        <w:spacing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21D86">
        <w:rPr>
          <w:rFonts w:eastAsia="Times New Roman" w:cs="Arial"/>
          <w:szCs w:val="24"/>
          <w:lang w:eastAsia="hr-HR"/>
        </w:rPr>
        <w:t xml:space="preserve">Savjetovanje se provodi u vremenu od  </w:t>
      </w:r>
      <w:r w:rsidR="000C0DB2">
        <w:rPr>
          <w:rFonts w:eastAsia="Times New Roman" w:cs="Arial"/>
          <w:b/>
          <w:szCs w:val="24"/>
          <w:u w:val="single"/>
          <w:lang w:eastAsia="hr-HR"/>
        </w:rPr>
        <w:t>05.11.2024</w:t>
      </w:r>
      <w:r w:rsidR="00147615" w:rsidRPr="00147615">
        <w:rPr>
          <w:rFonts w:eastAsia="Times New Roman" w:cs="Arial"/>
          <w:b/>
          <w:szCs w:val="24"/>
          <w:u w:val="single"/>
          <w:lang w:eastAsia="hr-HR"/>
        </w:rPr>
        <w:t>.</w:t>
      </w:r>
      <w:r w:rsidRPr="00921D86">
        <w:rPr>
          <w:rFonts w:eastAsia="Times New Roman" w:cs="Arial"/>
          <w:szCs w:val="24"/>
          <w:lang w:eastAsia="hr-HR"/>
        </w:rPr>
        <w:t xml:space="preserve">  </w:t>
      </w:r>
      <w:r w:rsidR="00147615">
        <w:rPr>
          <w:rFonts w:eastAsia="Times New Roman" w:cs="Arial"/>
          <w:szCs w:val="24"/>
          <w:lang w:eastAsia="hr-HR"/>
        </w:rPr>
        <w:t xml:space="preserve">do </w:t>
      </w:r>
      <w:r w:rsidR="00E11684">
        <w:rPr>
          <w:rFonts w:eastAsia="Times New Roman" w:cs="Arial"/>
          <w:szCs w:val="24"/>
          <w:lang w:eastAsia="hr-HR"/>
        </w:rPr>
        <w:t xml:space="preserve"> </w:t>
      </w:r>
      <w:r w:rsidR="000C0DB2">
        <w:rPr>
          <w:rFonts w:eastAsia="Times New Roman" w:cs="Arial"/>
          <w:b/>
          <w:szCs w:val="24"/>
          <w:u w:val="single"/>
          <w:lang w:eastAsia="hr-HR"/>
        </w:rPr>
        <w:t>12.11.2024</w:t>
      </w:r>
      <w:r w:rsidR="00147615" w:rsidRPr="00147615">
        <w:rPr>
          <w:rFonts w:eastAsia="Times New Roman" w:cs="Arial"/>
          <w:b/>
          <w:szCs w:val="24"/>
          <w:u w:val="single"/>
          <w:lang w:eastAsia="hr-HR"/>
        </w:rPr>
        <w:t>.</w:t>
      </w:r>
      <w:r w:rsidR="00B31BB3">
        <w:rPr>
          <w:rFonts w:eastAsia="Times New Roman" w:cs="Arial"/>
          <w:b/>
          <w:szCs w:val="24"/>
          <w:u w:val="single"/>
          <w:lang w:eastAsia="hr-HR"/>
        </w:rPr>
        <w:t xml:space="preserve"> </w:t>
      </w:r>
      <w:r w:rsidR="002D7F48">
        <w:rPr>
          <w:rFonts w:eastAsia="Times New Roman" w:cs="Arial"/>
          <w:b/>
          <w:szCs w:val="24"/>
          <w:u w:val="single"/>
          <w:lang w:eastAsia="hr-HR"/>
        </w:rPr>
        <w:t>godine</w:t>
      </w:r>
      <w:r w:rsidR="002F5AB1">
        <w:rPr>
          <w:rFonts w:eastAsia="Times New Roman" w:cs="Arial"/>
          <w:b/>
          <w:szCs w:val="24"/>
          <w:u w:val="single"/>
          <w:lang w:eastAsia="hr-HR"/>
        </w:rPr>
        <w:t xml:space="preserve"> u 1</w:t>
      </w:r>
      <w:r w:rsidR="0077198F">
        <w:rPr>
          <w:rFonts w:eastAsia="Times New Roman" w:cs="Arial"/>
          <w:b/>
          <w:szCs w:val="24"/>
          <w:u w:val="single"/>
          <w:lang w:eastAsia="hr-HR"/>
        </w:rPr>
        <w:t>2</w:t>
      </w:r>
      <w:r w:rsidR="002F5AB1">
        <w:rPr>
          <w:rFonts w:eastAsia="Times New Roman" w:cs="Arial"/>
          <w:b/>
          <w:szCs w:val="24"/>
          <w:u w:val="single"/>
          <w:lang w:eastAsia="hr-HR"/>
        </w:rPr>
        <w:t>:00 sati</w:t>
      </w:r>
      <w:r w:rsidR="00147615" w:rsidRPr="00147615">
        <w:rPr>
          <w:rFonts w:eastAsia="Times New Roman" w:cs="Arial"/>
          <w:szCs w:val="24"/>
          <w:lang w:eastAsia="hr-HR"/>
        </w:rPr>
        <w:t xml:space="preserve">  </w:t>
      </w:r>
      <w:r w:rsidRPr="00921D86">
        <w:rPr>
          <w:rFonts w:eastAsia="Times New Roman" w:cs="Arial"/>
          <w:szCs w:val="24"/>
          <w:lang w:eastAsia="hr-HR"/>
        </w:rPr>
        <w:t xml:space="preserve">putem obrasca 2 - Obrazac sudjelovanja u </w:t>
      </w:r>
      <w:r w:rsidR="00DC3D44">
        <w:rPr>
          <w:rFonts w:eastAsia="Times New Roman" w:cs="Arial"/>
          <w:szCs w:val="24"/>
          <w:lang w:eastAsia="hr-HR"/>
        </w:rPr>
        <w:t xml:space="preserve">postupku </w:t>
      </w:r>
      <w:r w:rsidRPr="00921D86">
        <w:rPr>
          <w:rFonts w:eastAsia="Times New Roman" w:cs="Arial"/>
          <w:szCs w:val="24"/>
          <w:lang w:eastAsia="hr-HR"/>
        </w:rPr>
        <w:t>savjetovanj</w:t>
      </w:r>
      <w:r w:rsidR="00DC3D44">
        <w:rPr>
          <w:rFonts w:eastAsia="Times New Roman" w:cs="Arial"/>
          <w:szCs w:val="24"/>
          <w:lang w:eastAsia="hr-HR"/>
        </w:rPr>
        <w:t>a</w:t>
      </w:r>
      <w:r w:rsidRPr="00921D86">
        <w:rPr>
          <w:rFonts w:eastAsia="Times New Roman" w:cs="Arial"/>
          <w:szCs w:val="24"/>
          <w:lang w:eastAsia="hr-HR"/>
        </w:rPr>
        <w:t xml:space="preserve"> s javnošću.</w:t>
      </w:r>
      <w:r w:rsidR="002716D0" w:rsidRPr="002716D0">
        <w:rPr>
          <w:rFonts w:eastAsia="Times New Roman" w:cs="Arial"/>
          <w:szCs w:val="24"/>
          <w:lang w:eastAsia="hr-HR"/>
        </w:rPr>
        <w:t xml:space="preserve"> </w:t>
      </w:r>
      <w:r w:rsidR="002716D0">
        <w:rPr>
          <w:rFonts w:eastAsia="Times New Roman" w:cs="Arial"/>
          <w:szCs w:val="24"/>
          <w:lang w:eastAsia="hr-HR"/>
        </w:rPr>
        <w:t>U</w:t>
      </w:r>
      <w:r w:rsidR="002716D0" w:rsidRPr="002716D0">
        <w:rPr>
          <w:rFonts w:eastAsia="Times New Roman" w:cs="Arial"/>
          <w:szCs w:val="24"/>
          <w:lang w:eastAsia="hr-HR"/>
        </w:rPr>
        <w:t xml:space="preserve">koliko se prijedlozi ne dostave na predviđeni način, </w:t>
      </w:r>
      <w:r w:rsidR="002716D0">
        <w:rPr>
          <w:rFonts w:eastAsia="Times New Roman" w:cs="Arial"/>
          <w:szCs w:val="24"/>
          <w:lang w:eastAsia="hr-HR"/>
        </w:rPr>
        <w:t xml:space="preserve">isti se </w:t>
      </w:r>
      <w:r w:rsidR="002716D0" w:rsidRPr="002716D0">
        <w:rPr>
          <w:rFonts w:eastAsia="Times New Roman" w:cs="Arial"/>
          <w:szCs w:val="24"/>
          <w:lang w:eastAsia="hr-HR"/>
        </w:rPr>
        <w:t>neće uzimati u obzir.</w:t>
      </w:r>
      <w:r w:rsidRPr="002716D0">
        <w:rPr>
          <w:rFonts w:eastAsia="Times New Roman" w:cs="Arial"/>
          <w:szCs w:val="24"/>
          <w:lang w:eastAsia="hr-HR"/>
        </w:rPr>
        <w:t xml:space="preserve"> </w:t>
      </w:r>
      <w:hyperlink r:id="rId4" w:history="1">
        <w:r w:rsidR="00783700" w:rsidRPr="00783700">
          <w:rPr>
            <w:rFonts w:eastAsia="Times New Roman" w:cs="Arial"/>
            <w:szCs w:val="24"/>
            <w:lang w:eastAsia="hr-HR"/>
          </w:rPr>
          <w:t>Zakon o pravu na pristup informacijama</w:t>
        </w:r>
      </w:hyperlink>
      <w:r w:rsidR="00783700" w:rsidRPr="00783700">
        <w:rPr>
          <w:rFonts w:eastAsia="Times New Roman" w:cs="Arial"/>
          <w:szCs w:val="24"/>
          <w:lang w:eastAsia="hr-HR"/>
        </w:rPr>
        <w:t> kaže da su tijela javne vlasti dužna objaviti na internetskoj stranici nacrt zakona i drugog propisa o kojem se provodi javno savjetovanje sa zainteresiranom javnosti, u pravilu u trajanju od 30 dana</w:t>
      </w:r>
      <w:r w:rsidR="00E902F3">
        <w:rPr>
          <w:rFonts w:eastAsia="Times New Roman" w:cs="Arial"/>
          <w:szCs w:val="24"/>
          <w:lang w:eastAsia="hr-HR"/>
        </w:rPr>
        <w:t>.</w:t>
      </w:r>
      <w:r w:rsidR="00783700">
        <w:rPr>
          <w:rFonts w:eastAsia="Times New Roman" w:cs="Arial"/>
          <w:szCs w:val="24"/>
          <w:lang w:eastAsia="hr-HR"/>
        </w:rPr>
        <w:t xml:space="preserve"> Javno savjetovanje</w:t>
      </w:r>
      <w:r w:rsidR="00E902F3">
        <w:rPr>
          <w:rFonts w:eastAsia="Times New Roman" w:cs="Arial"/>
          <w:szCs w:val="24"/>
          <w:lang w:eastAsia="hr-HR"/>
        </w:rPr>
        <w:t xml:space="preserve"> </w:t>
      </w:r>
      <w:r w:rsidR="00783700">
        <w:rPr>
          <w:rFonts w:eastAsia="Times New Roman" w:cs="Arial"/>
          <w:szCs w:val="24"/>
          <w:lang w:eastAsia="hr-HR"/>
        </w:rPr>
        <w:t xml:space="preserve">za </w:t>
      </w:r>
      <w:r w:rsidR="00783700" w:rsidRPr="00147615">
        <w:rPr>
          <w:rFonts w:eastAsia="Times New Roman" w:cs="Arial"/>
          <w:b/>
          <w:i/>
          <w:szCs w:val="24"/>
          <w:u w:val="single"/>
          <w:lang w:eastAsia="hr-HR"/>
        </w:rPr>
        <w:t xml:space="preserve">Nacrt prijedloga </w:t>
      </w:r>
      <w:r w:rsidR="00B31BB3" w:rsidRPr="00B31BB3">
        <w:rPr>
          <w:rFonts w:eastAsia="Times New Roman" w:cs="Arial"/>
          <w:b/>
          <w:i/>
          <w:szCs w:val="24"/>
          <w:u w:val="single"/>
          <w:lang w:eastAsia="hr-HR"/>
        </w:rPr>
        <w:t>Proračuna Primorsko-goranske županije za 202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5</w:t>
      </w:r>
      <w:r w:rsidR="00B31BB3" w:rsidRPr="00B31BB3">
        <w:rPr>
          <w:rFonts w:eastAsia="Times New Roman" w:cs="Arial"/>
          <w:b/>
          <w:i/>
          <w:szCs w:val="24"/>
          <w:u w:val="single"/>
          <w:lang w:eastAsia="hr-HR"/>
        </w:rPr>
        <w:t>. godinu i projekcija za 202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6</w:t>
      </w:r>
      <w:r w:rsidR="00B31BB3" w:rsidRPr="00B31BB3">
        <w:rPr>
          <w:rFonts w:eastAsia="Times New Roman" w:cs="Arial"/>
          <w:b/>
          <w:i/>
          <w:szCs w:val="24"/>
          <w:u w:val="single"/>
          <w:lang w:eastAsia="hr-HR"/>
        </w:rPr>
        <w:t>. i 202</w:t>
      </w:r>
      <w:r w:rsidR="000C0DB2">
        <w:rPr>
          <w:rFonts w:eastAsia="Times New Roman" w:cs="Arial"/>
          <w:b/>
          <w:i/>
          <w:szCs w:val="24"/>
          <w:u w:val="single"/>
          <w:lang w:eastAsia="hr-HR"/>
        </w:rPr>
        <w:t>7</w:t>
      </w:r>
      <w:r w:rsidR="00B31BB3" w:rsidRPr="00B31BB3">
        <w:rPr>
          <w:rFonts w:eastAsia="Times New Roman" w:cs="Arial"/>
          <w:b/>
          <w:i/>
          <w:szCs w:val="24"/>
          <w:u w:val="single"/>
          <w:lang w:eastAsia="hr-HR"/>
        </w:rPr>
        <w:t>. godinu</w:t>
      </w:r>
      <w:r w:rsidRPr="00921D86">
        <w:rPr>
          <w:rFonts w:eastAsia="Times New Roman" w:cs="Arial"/>
          <w:szCs w:val="24"/>
          <w:u w:val="single"/>
          <w:lang w:eastAsia="hr-HR"/>
        </w:rPr>
        <w:t xml:space="preserve">  </w:t>
      </w:r>
      <w:r w:rsidR="00783700" w:rsidRPr="00783700">
        <w:rPr>
          <w:rFonts w:eastAsia="Times New Roman" w:cs="Arial"/>
          <w:szCs w:val="24"/>
          <w:lang w:eastAsia="hr-HR"/>
        </w:rPr>
        <w:t xml:space="preserve">bit će kraće od </w:t>
      </w:r>
      <w:r w:rsidR="00E902F3">
        <w:rPr>
          <w:rFonts w:eastAsia="Times New Roman" w:cs="Arial"/>
          <w:szCs w:val="24"/>
          <w:lang w:eastAsia="hr-HR"/>
        </w:rPr>
        <w:t xml:space="preserve">Zakonom preporučenih </w:t>
      </w:r>
      <w:r w:rsidR="00783700" w:rsidRPr="00783700">
        <w:rPr>
          <w:rFonts w:eastAsia="Times New Roman" w:cs="Arial"/>
          <w:szCs w:val="24"/>
          <w:lang w:eastAsia="hr-HR"/>
        </w:rPr>
        <w:t>30 dana</w:t>
      </w:r>
      <w:r w:rsidR="00E902F3">
        <w:rPr>
          <w:rFonts w:eastAsia="Times New Roman" w:cs="Arial"/>
          <w:szCs w:val="24"/>
          <w:lang w:eastAsia="hr-HR"/>
        </w:rPr>
        <w:t>.</w:t>
      </w:r>
      <w:r w:rsidR="00AA607A">
        <w:rPr>
          <w:rFonts w:eastAsia="Times New Roman" w:cs="Arial"/>
          <w:szCs w:val="24"/>
          <w:lang w:eastAsia="hr-HR"/>
        </w:rPr>
        <w:t xml:space="preserve"> </w:t>
      </w:r>
      <w:r w:rsidR="00AA607A">
        <w:rPr>
          <w:rFonts w:cs="Arial"/>
          <w:szCs w:val="24"/>
          <w:lang w:eastAsia="hr-HR"/>
        </w:rPr>
        <w:t xml:space="preserve">Razlog kraćeg razdoblja javnog savjetovanja proizlazi zbog </w:t>
      </w:r>
      <w:r w:rsidR="004D2A90">
        <w:rPr>
          <w:rFonts w:cs="Arial"/>
          <w:szCs w:val="24"/>
          <w:lang w:eastAsia="hr-HR"/>
        </w:rPr>
        <w:t>kašnjenja uputa za izradu proračuna JLP( R)S</w:t>
      </w:r>
      <w:r w:rsidR="001C2279">
        <w:rPr>
          <w:rFonts w:cs="Arial"/>
          <w:szCs w:val="24"/>
          <w:lang w:eastAsia="hr-HR"/>
        </w:rPr>
        <w:t xml:space="preserve"> Ministarstva financija</w:t>
      </w:r>
      <w:bookmarkStart w:id="0" w:name="_GoBack"/>
      <w:bookmarkEnd w:id="0"/>
      <w:r w:rsidR="004D2A90">
        <w:rPr>
          <w:rFonts w:cs="Arial"/>
          <w:szCs w:val="24"/>
          <w:lang w:eastAsia="hr-HR"/>
        </w:rPr>
        <w:t xml:space="preserve"> te </w:t>
      </w:r>
      <w:r w:rsidR="00AA607A">
        <w:rPr>
          <w:rFonts w:cs="Arial"/>
          <w:szCs w:val="24"/>
          <w:lang w:eastAsia="hr-HR"/>
        </w:rPr>
        <w:t>specifičnosti proračuna kao financijsko-planskog dokumenta jedinice lokalne i područne (regionalne) samouprave, posebno u dijelu njegova važenja, kao i njegove povezanosti i utemeljenosti na financijskim izvještajima i odlukama upravljačkih tijela korisnika koji imaju utvrđene rokove za donošenje</w:t>
      </w:r>
      <w:r w:rsidR="00076C79">
        <w:rPr>
          <w:rFonts w:cs="Arial"/>
          <w:szCs w:val="24"/>
          <w:lang w:eastAsia="hr-HR"/>
        </w:rPr>
        <w:t>.</w:t>
      </w:r>
    </w:p>
    <w:p w14:paraId="5DAB2BF6" w14:textId="77777777" w:rsidR="00535E93" w:rsidRPr="00921D86" w:rsidRDefault="00535E93" w:rsidP="00535E93">
      <w:pPr>
        <w:spacing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21D86">
        <w:rPr>
          <w:rFonts w:eastAsia="Times New Roman" w:cs="Arial"/>
          <w:szCs w:val="24"/>
          <w:lang w:eastAsia="hr-HR"/>
        </w:rPr>
        <w:t>O primjedbama i mišljenjima javnost će biti izvještena putem obrasca 3 - Izvješće o savjetovanju s javnošću u postupku donošenja općeg akta/dokumenta.</w:t>
      </w:r>
    </w:p>
    <w:p w14:paraId="0AC26F29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3F439E6F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021DEDE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4E6FBC9F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FA3EEAA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3F07AD80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497D4C1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6FC9AE00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725378E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59D0F84F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40D2D19B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72BFF827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499FEFFF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17C6DEFC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436518C0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1873683A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1E7230D2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1DC7A129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0E7E7691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249755E5" w14:textId="77777777" w:rsidR="00535E93" w:rsidRPr="00921D86" w:rsidRDefault="00535E93" w:rsidP="00535E93">
      <w:pPr>
        <w:spacing w:line="240" w:lineRule="auto"/>
        <w:rPr>
          <w:rFonts w:eastAsia="Times New Roman" w:cs="Arial"/>
          <w:szCs w:val="24"/>
          <w:lang w:eastAsia="hr-HR"/>
        </w:rPr>
      </w:pPr>
    </w:p>
    <w:p w14:paraId="5CC6F507" w14:textId="77777777" w:rsidR="00EA413D" w:rsidRDefault="00EA413D"/>
    <w:sectPr w:rsidR="00EA4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93"/>
    <w:rsid w:val="00076C79"/>
    <w:rsid w:val="000C0DB2"/>
    <w:rsid w:val="00147615"/>
    <w:rsid w:val="001C2279"/>
    <w:rsid w:val="002716D0"/>
    <w:rsid w:val="00296F15"/>
    <w:rsid w:val="002D7F48"/>
    <w:rsid w:val="002F5AB1"/>
    <w:rsid w:val="003722D4"/>
    <w:rsid w:val="00383DB0"/>
    <w:rsid w:val="00406BBE"/>
    <w:rsid w:val="00454E89"/>
    <w:rsid w:val="0047246F"/>
    <w:rsid w:val="00482931"/>
    <w:rsid w:val="004D2A90"/>
    <w:rsid w:val="00535E93"/>
    <w:rsid w:val="006C69C1"/>
    <w:rsid w:val="006D38BA"/>
    <w:rsid w:val="00702B0B"/>
    <w:rsid w:val="007473F3"/>
    <w:rsid w:val="0077198F"/>
    <w:rsid w:val="00783700"/>
    <w:rsid w:val="007B021E"/>
    <w:rsid w:val="00AA607A"/>
    <w:rsid w:val="00AB7732"/>
    <w:rsid w:val="00B31BB3"/>
    <w:rsid w:val="00BB7DC0"/>
    <w:rsid w:val="00CE6F69"/>
    <w:rsid w:val="00D2533F"/>
    <w:rsid w:val="00DC3D44"/>
    <w:rsid w:val="00E11684"/>
    <w:rsid w:val="00E902F3"/>
    <w:rsid w:val="00EA413D"/>
    <w:rsid w:val="00EA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459B"/>
  <w15:docId w15:val="{BB2051C9-423B-4D5C-A96B-50A310C9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93"/>
    <w:pPr>
      <w:spacing w:after="0" w:line="240" w:lineRule="exact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37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2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2F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7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3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3F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3F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istupinfo.hr/wp-content/uploads/2015/08/ZPPI-nesluzbeni-procisceni-tekst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4</cp:revision>
  <dcterms:created xsi:type="dcterms:W3CDTF">2024-11-04T13:38:00Z</dcterms:created>
  <dcterms:modified xsi:type="dcterms:W3CDTF">2024-11-05T11:04:00Z</dcterms:modified>
</cp:coreProperties>
</file>